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Қазақстан Республикасы Білім және ғылым министрінің 2020 жылғы 24 маусымдағы № 264 бұйрығына қосымша, Қазақстан Республикасы Білім және ғылым министрінің 2018 жылғы 12 қазандағы № 564 бұйрығына қосымша)</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«Бастауыш, негізгі орта, жалпы орта білім берудің жалпы білім беретін бағдарламалары бойынша оқыту үшін ведостволық бағыныстылығына қарамастан білім беру ұйымдарына құжаттарды ауыстыру» үлгілік қағидалары </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Қазақстан Республикасы Білім және ғылым министрінің 2020 жылғы 24 маусымдағы № 264 бұйрығына қосымша, Қазақстан Республикасы Білім және ғылым министрінің 2018 жылғы 12 қазандағы № 564 бұйрығына қосымша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(Қазақстан Республикасы Білім және ғылым министрінің 2020 жылғы 27 мамырдағы № 223 бұйрығына 3-қосымша)</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59"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Білім туралы мемлекеттік үлгідегі құжаттарды беру қағидалары (телнұсқа)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Қазақстан Республикасы</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Білім және ғылым министрінің 2020 жылғы 4 мамырдағы № 172 бұйрығына 16-қосымша Қазақстан Республикасы Білім және ғылым министрінің 2015 жылғы 28 қаңтардағы № 39 бұйрығына 35-қосымша)</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r w:rsidDel="00000000" w:rsidR="00000000" w:rsidRPr="00000000">
        <w:rPr>
          <w:rFonts w:ascii="Arial" w:cs="Arial" w:eastAsia="Arial" w:hAnsi="Arial"/>
          <w:b w:val="1"/>
          <w:i w:val="0"/>
          <w:smallCaps w:val="0"/>
          <w:strike w:val="0"/>
          <w:color w:val="000000"/>
          <w:sz w:val="15"/>
          <w:szCs w:val="15"/>
          <w:highlight w:val="white"/>
          <w:u w:val="none"/>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(Қазақстан Республикасы Білім және ғылым министрінің 2020 жылғы 24 сәуірдегі № 158 бұйрығына 10-қосымша)</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59"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w:t>
      </w:r>
      <w:r w:rsidDel="00000000" w:rsidR="00000000" w:rsidRPr="00000000">
        <w:rPr>
          <w:rFonts w:ascii="Arial" w:cs="Arial" w:eastAsia="Arial" w:hAnsi="Arial"/>
          <w:b w:val="1"/>
          <w:i w:val="0"/>
          <w:smallCaps w:val="0"/>
          <w:strike w:val="0"/>
          <w:color w:val="000000"/>
          <w:sz w:val="15"/>
          <w:szCs w:val="15"/>
          <w:highlight w:val="white"/>
          <w:u w:val="none"/>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мемлекеттік қызметті көрсету қағидалары Қазақстан Республикасы Білім және ғылым министрінің 2020 жылғы 24 сәуірдегі № 158 бұйрығына 11-қосымша</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08"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8p07gle7agbg"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"Білім беру ұйымдарының білім алушылары мен тәрбиеленушілеріне қаржылық және материалдық көмек көрсету" мемлекеттік қызметтер көрсету қағидалары</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Қазақстан Республикасы  Білім және ғылым министрінің  2020 жылғы 24 сәуірдегі № 158 бұйрығына 13-қосымша</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8.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Қазақстан Республикасы Білім</w:t>
        <w:br w:type="textWrapping"/>
        <w:t xml:space="preserve">және ғылым министрінің 2020 жылғы 14 мамырдағы № 202 Бұйрығына қосымша Қазақстан Республикасы Білім және ғылым министрінің 2016 жылғы 27 қаңтардағы</w:t>
        <w:br w:type="textWrapping"/>
        <w:t xml:space="preserve">№ 83 бұйрығымен бекітілген)</w:t>
      </w:r>
      <w:r w:rsidDel="00000000" w:rsidR="00000000" w:rsidRPr="00000000">
        <w:rPr>
          <w:rtl w:val="0"/>
        </w:rPr>
      </w:r>
    </w:p>
    <w:sectPr>
      <w:pgSz w:h="16838" w:w="11906" w:orient="portrait"/>
      <w:pgMar w:bottom="1134" w:top="1134" w:left="1276"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35" w:hanging="375"/>
      </w:pPr>
      <w:rPr>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k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160" w:line="259" w:lineRule="auto"/>
      <w:ind w:left="708"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7EKS0P0Ccg9W9GV4g00y8FxV6Q==">CgMxLjAyDmguOHAwN2dsZTdhZ2JnOAByITFLSEstRnM2UzItdzRnd1cweHZCZnowUVNQVlBnN3djRA==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2025-09-22T15:43:00Z</dcterms:created>
  <dc:creator>Новый ОМЛ</dc:creator>
</cp:coreProperties>
</file>